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6237"/>
        <w:gridCol w:w="1485"/>
      </w:tblGrid>
      <w:tr w:rsidR="00D3076E" w:rsidRPr="00742916" w:rsidTr="00465813">
        <w:tc>
          <w:tcPr>
            <w:tcW w:w="1488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Kod kierunkowego efektu </w:t>
            </w:r>
          </w:p>
          <w:p w:rsidR="00D3076E" w:rsidRPr="00742916" w:rsidRDefault="00D3076E" w:rsidP="00465813">
            <w:pPr>
              <w:jc w:val="center"/>
              <w:rPr>
                <w:sz w:val="24"/>
                <w:szCs w:val="24"/>
              </w:rPr>
            </w:pPr>
            <w:r w:rsidRPr="006D025F">
              <w:rPr>
                <w:sz w:val="22"/>
                <w:szCs w:val="22"/>
              </w:rPr>
              <w:t>uczenia się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3076E" w:rsidRDefault="00D3076E" w:rsidP="00465813">
            <w:pPr>
              <w:jc w:val="center"/>
              <w:rPr>
                <w:sz w:val="24"/>
                <w:szCs w:val="24"/>
              </w:rPr>
            </w:pPr>
            <w:r w:rsidRPr="006D025F">
              <w:rPr>
                <w:sz w:val="22"/>
                <w:szCs w:val="22"/>
              </w:rPr>
              <w:t>Opis kierunkowego efektu uczenia</w:t>
            </w:r>
            <w:r>
              <w:rPr>
                <w:sz w:val="24"/>
                <w:szCs w:val="24"/>
              </w:rPr>
              <w:t xml:space="preserve"> się</w:t>
            </w:r>
          </w:p>
          <w:p w:rsidR="00D3076E" w:rsidRPr="00A90A5C" w:rsidRDefault="00D3076E" w:rsidP="00465813">
            <w:pPr>
              <w:jc w:val="center"/>
              <w:rPr>
                <w:b/>
                <w:i/>
                <w:sz w:val="24"/>
                <w:szCs w:val="24"/>
              </w:rPr>
            </w:pPr>
            <w:r w:rsidRPr="00A90A5C">
              <w:rPr>
                <w:b/>
                <w:i/>
                <w:sz w:val="24"/>
                <w:szCs w:val="24"/>
              </w:rPr>
              <w:t>EKONOMIA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Kod charakterystyk PRK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Pr="00742916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 xml:space="preserve">   </w:t>
            </w:r>
            <w:r w:rsidRPr="006D025F">
              <w:rPr>
                <w:b w:val="0"/>
                <w:i/>
                <w:szCs w:val="24"/>
              </w:rPr>
              <w:t>Ma wiedzę w zakresie...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K1P_W01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teorii ekonomii </w:t>
            </w:r>
            <w:r w:rsidR="00465813">
              <w:rPr>
                <w:sz w:val="22"/>
                <w:szCs w:val="22"/>
              </w:rPr>
              <w:t>oraz zasad funkcjonowania rynków</w:t>
            </w:r>
            <w:r w:rsidRPr="006D025F">
              <w:rPr>
                <w:sz w:val="22"/>
                <w:szCs w:val="22"/>
              </w:rPr>
              <w:t xml:space="preserve"> oraz podmiotów </w:t>
            </w:r>
            <w:r>
              <w:rPr>
                <w:sz w:val="22"/>
                <w:szCs w:val="22"/>
              </w:rPr>
              <w:t>gospodarczych i </w:t>
            </w:r>
            <w:r w:rsidRPr="006D025F">
              <w:rPr>
                <w:sz w:val="22"/>
                <w:szCs w:val="22"/>
              </w:rPr>
              <w:t>społecznych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rPr>
          <w:trHeight w:val="883"/>
        </w:trPr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funkcjonowania</w:t>
            </w:r>
            <w:r w:rsidR="00D3076E">
              <w:rPr>
                <w:sz w:val="22"/>
                <w:szCs w:val="22"/>
              </w:rPr>
              <w:t xml:space="preserve"> podmiotów</w:t>
            </w:r>
            <w:r w:rsidR="00D3076E" w:rsidRPr="006D025F">
              <w:rPr>
                <w:sz w:val="22"/>
                <w:szCs w:val="22"/>
              </w:rPr>
              <w:t xml:space="preserve"> gospodarki rynkowej w skali mikro- i makroekonomicznej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rPr>
          <w:trHeight w:val="965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="00D3076E"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="00D3076E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  <w:r w:rsidR="00D3076E" w:rsidRPr="006D0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P6U_WK 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oddziaływania otoczenia na działalność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P6S_WG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P6S_WK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P6Z_WN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rPr>
          <w:trHeight w:val="1094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koncepcji i metod organizacji i zarządzania</w:t>
            </w:r>
            <w:r w:rsidR="00D3076E">
              <w:rPr>
                <w:sz w:val="22"/>
                <w:szCs w:val="22"/>
              </w:rPr>
              <w:t xml:space="preserve"> oraz  pojęć związanych</w:t>
            </w:r>
            <w:r w:rsidR="00D3076E" w:rsidRPr="006D025F">
              <w:rPr>
                <w:sz w:val="22"/>
                <w:szCs w:val="22"/>
              </w:rPr>
              <w:t xml:space="preserve"> z </w:t>
            </w:r>
            <w:r>
              <w:rPr>
                <w:sz w:val="22"/>
                <w:szCs w:val="22"/>
              </w:rPr>
              <w:t xml:space="preserve">procesem wewnętrznej i zewnętrznej </w:t>
            </w:r>
            <w:r w:rsidR="00D3076E" w:rsidRPr="006D025F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 xml:space="preserve">acji organizacji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P6S_WK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P6Z_WO </w:t>
            </w:r>
          </w:p>
        </w:tc>
      </w:tr>
      <w:tr w:rsidR="00D3076E" w:rsidRPr="00742916" w:rsidTr="00465813">
        <w:trPr>
          <w:trHeight w:val="1408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postaw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człowieka oraz ujęci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a teorii motywacji i negocjacji;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funkcji kierowania ludźmi w 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kontekście typu podmiotu gospodarczego i zasięgu jego działania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P6S_WG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rPr>
          <w:trHeight w:val="1087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relacji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465813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zachodzących 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między podmiotami gospodarczymi a innymi instytucjami społecznymi tworzącymi ich otoczenie w skali krajowej i międzynarodowej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rPr>
          <w:trHeight w:val="823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procesów społeczno-gospodarczych</w:t>
            </w:r>
            <w:r w:rsidRPr="006D025F">
              <w:rPr>
                <w:sz w:val="22"/>
                <w:szCs w:val="22"/>
              </w:rPr>
              <w:t xml:space="preserve"> w ujęciu przestrzennym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stosowania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metod ilościowych oraz technologii informacyjnych mających wpływ na wspomaganie procesu zarządzania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E136BE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zasad obwiązujących </w:t>
            </w:r>
            <w:r w:rsidR="00E136BE">
              <w:rPr>
                <w:rFonts w:ascii="Times New Roman" w:hAnsi="Times New Roman"/>
                <w:color w:val="auto"/>
                <w:sz w:val="22"/>
                <w:szCs w:val="22"/>
              </w:rPr>
              <w:t>w rachunkowości oraz funkcjonowania poszczególnych podmiotów</w:t>
            </w:r>
            <w:r w:rsidR="00D3076E"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rynku finansowego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lastRenderedPageBreak/>
              <w:t>K1P_W12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prawa własności intelektualnej</w:t>
            </w:r>
            <w:r w:rsidR="00E136BE">
              <w:rPr>
                <w:sz w:val="22"/>
                <w:szCs w:val="22"/>
              </w:rPr>
              <w:t xml:space="preserve"> oraz ochrony danych osobowych i informacji niejawnych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 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rodzajów komunikacji, ich struktury</w:t>
            </w:r>
            <w:r w:rsidRPr="006D025F">
              <w:rPr>
                <w:sz w:val="22"/>
                <w:szCs w:val="22"/>
              </w:rPr>
              <w:t xml:space="preserve"> oraz form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stosowania terminologii</w:t>
            </w:r>
            <w:r w:rsidRPr="006D025F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</w:t>
            </w:r>
            <w:r w:rsidRPr="006D025F">
              <w:rPr>
                <w:sz w:val="22"/>
                <w:szCs w:val="22"/>
              </w:rPr>
              <w:t xml:space="preserve"> bezpieczeństwa i higieny pracy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Umiejętności</w:t>
            </w:r>
            <w:r w:rsidRPr="00742916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 xml:space="preserve">   </w:t>
            </w:r>
            <w:r w:rsidRPr="006D025F">
              <w:rPr>
                <w:b w:val="0"/>
                <w:i/>
                <w:szCs w:val="24"/>
              </w:rPr>
              <w:t>Potrafi...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K1P_U01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zdobytą wiedzę teoretyczną i praktyczną w zakresie zarządzania powierzonymi zasobami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Pr="006D025F">
              <w:rPr>
                <w:sz w:val="22"/>
                <w:szCs w:val="22"/>
              </w:rPr>
              <w:t>romadzi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informacje o zależnościach między gospodarką i państwem w kontekście historycznym i współczesnym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instrumenty prawne w zakresie planowania budżetowego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</w:t>
            </w:r>
            <w:r w:rsidRPr="006D025F">
              <w:rPr>
                <w:sz w:val="22"/>
                <w:szCs w:val="22"/>
              </w:rPr>
              <w:t xml:space="preserve"> przepisy prawa oraz umowy obrotu gospodarczego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ocenić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E136BE" w:rsidP="00E136BE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posługiwać się metodami i narzędziami </w:t>
            </w:r>
            <w:r w:rsidR="00D3076E" w:rsidRPr="006D025F">
              <w:rPr>
                <w:rFonts w:ascii="Times New Roman" w:hAnsi="Times New Roman"/>
                <w:sz w:val="22"/>
                <w:szCs w:val="22"/>
              </w:rPr>
              <w:t xml:space="preserve">opisu oraz analizy problemów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zachodzących w poszczególnych obszarach </w:t>
            </w:r>
            <w:r w:rsidR="00D3076E" w:rsidRPr="006D025F">
              <w:rPr>
                <w:rFonts w:ascii="Times New Roman" w:hAnsi="Times New Roman"/>
                <w:sz w:val="22"/>
                <w:szCs w:val="22"/>
              </w:rPr>
              <w:t xml:space="preserve"> działalności przedsiębiorstw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metody ilościo</w:t>
            </w:r>
            <w:r w:rsidR="00E136BE">
              <w:rPr>
                <w:sz w:val="22"/>
                <w:szCs w:val="22"/>
              </w:rPr>
              <w:t xml:space="preserve">we i technologie informacyjne </w:t>
            </w:r>
            <w:r w:rsidRPr="006D025F">
              <w:rPr>
                <w:sz w:val="22"/>
                <w:szCs w:val="22"/>
              </w:rPr>
              <w:t xml:space="preserve"> anali</w:t>
            </w:r>
            <w:r>
              <w:rPr>
                <w:sz w:val="22"/>
                <w:szCs w:val="22"/>
              </w:rPr>
              <w:t>zy ekonomicznej</w:t>
            </w:r>
            <w:r w:rsidR="00E136BE">
              <w:rPr>
                <w:sz w:val="22"/>
                <w:szCs w:val="22"/>
              </w:rPr>
              <w:t xml:space="preserve"> oraz uzasadni</w:t>
            </w:r>
            <w:r>
              <w:rPr>
                <w:sz w:val="22"/>
                <w:szCs w:val="22"/>
              </w:rPr>
              <w:t>ć</w:t>
            </w:r>
            <w:r w:rsidR="00E136BE">
              <w:rPr>
                <w:sz w:val="22"/>
                <w:szCs w:val="22"/>
              </w:rPr>
              <w:t xml:space="preserve"> ich zastosowanie</w:t>
            </w:r>
            <w:r w:rsidRPr="006D025F">
              <w:rPr>
                <w:sz w:val="22"/>
                <w:szCs w:val="22"/>
              </w:rPr>
              <w:t xml:space="preserve"> w procesie podejmowania decyzji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lastRenderedPageBreak/>
              <w:t>K1P_U10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posługiwać</w:t>
            </w:r>
            <w:r w:rsidRPr="006D025F">
              <w:rPr>
                <w:sz w:val="22"/>
                <w:szCs w:val="22"/>
              </w:rPr>
              <w:t xml:space="preserve"> się zasadami, metodami, technikami rachunkowości do prowadzenia ewidencji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</w:t>
            </w:r>
            <w:r w:rsidRPr="006D025F">
              <w:rPr>
                <w:sz w:val="22"/>
                <w:szCs w:val="22"/>
              </w:rPr>
              <w:t xml:space="preserve"> narzędzia </w:t>
            </w:r>
            <w:r w:rsidR="00DD0104">
              <w:rPr>
                <w:sz w:val="22"/>
                <w:szCs w:val="22"/>
              </w:rPr>
              <w:t xml:space="preserve">i techniki </w:t>
            </w:r>
            <w:r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Pr="006D025F">
              <w:rPr>
                <w:sz w:val="22"/>
                <w:szCs w:val="22"/>
              </w:rPr>
              <w:t>relations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posługiwać</w:t>
            </w:r>
            <w:r w:rsidRPr="006D025F">
              <w:rPr>
                <w:color w:val="000000"/>
                <w:sz w:val="22"/>
                <w:szCs w:val="22"/>
              </w:rPr>
              <w:t xml:space="preserve"> się zasadami związanymi z rozróżnianiem uprawnień osobistych i majątkowych podmiotów prawa własności intelektualnej.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7965E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efektywnie komunikować</w:t>
            </w:r>
            <w:r w:rsidRPr="006D025F">
              <w:rPr>
                <w:sz w:val="22"/>
                <w:szCs w:val="22"/>
              </w:rPr>
              <w:t xml:space="preserve"> się </w:t>
            </w:r>
            <w:r w:rsidR="007965E3">
              <w:rPr>
                <w:sz w:val="22"/>
                <w:szCs w:val="22"/>
              </w:rPr>
              <w:t xml:space="preserve">w środowisku i otoczeniu zawodowym </w:t>
            </w:r>
            <w:r w:rsidR="00C536A0">
              <w:rPr>
                <w:sz w:val="22"/>
                <w:szCs w:val="22"/>
              </w:rPr>
              <w:t xml:space="preserve">zarówno w języku polskim jak i w  języku obcym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6D025F">
              <w:rPr>
                <w:sz w:val="22"/>
                <w:szCs w:val="22"/>
              </w:rPr>
              <w:t>yodrębnia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zwi</w:t>
            </w:r>
            <w:r>
              <w:rPr>
                <w:sz w:val="22"/>
                <w:szCs w:val="22"/>
              </w:rPr>
              <w:t>ązki pomiędzy danymi, konstruować i prezentować</w:t>
            </w:r>
            <w:r w:rsidRPr="006D025F">
              <w:rPr>
                <w:sz w:val="22"/>
                <w:szCs w:val="22"/>
              </w:rPr>
              <w:t xml:space="preserve"> wyniki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wskazywać</w:t>
            </w:r>
            <w:r w:rsidRPr="006D025F">
              <w:rPr>
                <w:sz w:val="22"/>
                <w:szCs w:val="22"/>
              </w:rPr>
              <w:t xml:space="preserve"> innowacyjne i niekonwencjonalne rozwiązania z zakresu funkcjonowania biznesu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stosować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zwroty i wyrażenia z zakresu nauk społecznych w języku nowożytnym na poziomie B2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stosować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podstawowe zasady bezpieczeństwa i higieny pracy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Kompetencje społeczne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K1P_K01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Komunikuje się z otoczeniem w miejscu pracy i poza nim oraz przekazuje swoją wiedzę przy użyciu różnych środków przekazu informacji (w języku ojczystym i obcym)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Postępuje etycznie w ramach wyznaczonych ról organizacyjnych i społecznych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P6S_KO 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tabs>
                <w:tab w:val="left" w:pos="4425"/>
              </w:tabs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 w:rsidRPr="006D025F">
              <w:rPr>
                <w:sz w:val="22"/>
                <w:szCs w:val="22"/>
              </w:rPr>
              <w:tab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Angażuje się w różne formy zdobywania wiedzy i umiejętności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 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P6S_KO 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Dba o pozytywny wizerunek instytucji w oczach mediów i opinii publicznej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</w:tbl>
    <w:p w:rsidR="00E40B0C" w:rsidRDefault="00E40B0C"/>
    <w:sectPr w:rsidR="00E40B0C" w:rsidSect="00E40B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796" w:rsidRDefault="00F94796" w:rsidP="00F94796">
      <w:r>
        <w:separator/>
      </w:r>
    </w:p>
  </w:endnote>
  <w:endnote w:type="continuationSeparator" w:id="0">
    <w:p w:rsidR="00F94796" w:rsidRDefault="00F94796" w:rsidP="00F94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796" w:rsidRDefault="00F94796" w:rsidP="00F94796">
      <w:r>
        <w:separator/>
      </w:r>
    </w:p>
  </w:footnote>
  <w:footnote w:type="continuationSeparator" w:id="0">
    <w:p w:rsidR="00F94796" w:rsidRDefault="00F94796" w:rsidP="00F94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96" w:rsidRPr="00853E09" w:rsidRDefault="00F94796" w:rsidP="00F94796">
    <w:pPr>
      <w:pStyle w:val="Default"/>
      <w:jc w:val="center"/>
      <w:rPr>
        <w:rFonts w:ascii="Times New Roman" w:hAnsi="Times New Roman"/>
        <w:b/>
        <w:sz w:val="28"/>
        <w:szCs w:val="28"/>
      </w:rPr>
    </w:pPr>
    <w:r w:rsidRPr="00853E09">
      <w:rPr>
        <w:rFonts w:ascii="Times New Roman" w:hAnsi="Times New Roman"/>
        <w:b/>
        <w:sz w:val="28"/>
        <w:szCs w:val="28"/>
      </w:rPr>
      <w:t xml:space="preserve">Tabela odniesień kierunkowych efektów uczenia się do charakterystyk </w:t>
    </w:r>
  </w:p>
  <w:p w:rsidR="00F94796" w:rsidRPr="00853E09" w:rsidRDefault="00F94796" w:rsidP="00F94796">
    <w:pPr>
      <w:pStyle w:val="Default"/>
      <w:jc w:val="center"/>
      <w:rPr>
        <w:rFonts w:ascii="Times New Roman" w:hAnsi="Times New Roman"/>
        <w:sz w:val="28"/>
        <w:szCs w:val="28"/>
      </w:rPr>
    </w:pPr>
    <w:r w:rsidRPr="00853E09">
      <w:rPr>
        <w:rFonts w:ascii="Times New Roman" w:hAnsi="Times New Roman"/>
        <w:b/>
        <w:sz w:val="28"/>
        <w:szCs w:val="28"/>
      </w:rPr>
      <w:t>Polskiej Ramy Kwalifikacji</w:t>
    </w:r>
  </w:p>
  <w:p w:rsidR="00F94796" w:rsidRDefault="00F9479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76E"/>
    <w:rsid w:val="00416716"/>
    <w:rsid w:val="00465813"/>
    <w:rsid w:val="00762696"/>
    <w:rsid w:val="007965E3"/>
    <w:rsid w:val="00AD18D6"/>
    <w:rsid w:val="00B476D7"/>
    <w:rsid w:val="00C536A0"/>
    <w:rsid w:val="00D3076E"/>
    <w:rsid w:val="00DD0104"/>
    <w:rsid w:val="00DF08F2"/>
    <w:rsid w:val="00E136BE"/>
    <w:rsid w:val="00E40B0C"/>
    <w:rsid w:val="00E56CB1"/>
    <w:rsid w:val="00F94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07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076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076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D3076E"/>
    <w:pPr>
      <w:ind w:left="720"/>
      <w:contextualSpacing/>
    </w:pPr>
  </w:style>
  <w:style w:type="paragraph" w:customStyle="1" w:styleId="Default">
    <w:name w:val="Default"/>
    <w:rsid w:val="00D3076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F94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47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94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479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F873B8-1639-4FC6-83D1-976DB478525E}"/>
</file>

<file path=customXml/itemProps2.xml><?xml version="1.0" encoding="utf-8"?>
<ds:datastoreItem xmlns:ds="http://schemas.openxmlformats.org/officeDocument/2006/customXml" ds:itemID="{9AEA4457-3984-4614-A225-1E07A444B7E0}"/>
</file>

<file path=customXml/itemProps3.xml><?xml version="1.0" encoding="utf-8"?>
<ds:datastoreItem xmlns:ds="http://schemas.openxmlformats.org/officeDocument/2006/customXml" ds:itemID="{7EB747D0-EE99-4E91-AB38-328A97B235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840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2018-12-13T11:44:00Z</dcterms:created>
  <dcterms:modified xsi:type="dcterms:W3CDTF">2019-07-31T10:24:00Z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